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TEORETIC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Colegiul Național "Calistrat Hogaș" Tecuci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3">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4">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6">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7">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A">
      <w:pPr>
        <w:spacing w:after="200" w:lineRule="auto"/>
        <w:ind w:right="49"/>
        <w:rPr>
          <w:b w:val="1"/>
          <w:bCs w:val="1"/>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teoretic elaborată în baza fișei –cadru a postului aprobată prin OMEC nr. 4155/2026</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zclj5/xWp5HLFmeDWk4yRciCgw==">CgMxLjA4AHIhMWhhc1IwSklCLVR2dnU3cWxnY3VEY1RhU2tPTnQxdUM3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